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9F204">
      <w:pPr>
        <w:spacing w:before="100" w:line="230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"/>
          <w:sz w:val="31"/>
          <w:szCs w:val="31"/>
          <w:lang w:eastAsia="zh-CN"/>
        </w:rPr>
        <w:t>：</w:t>
      </w:r>
    </w:p>
    <w:p w14:paraId="732FFABB">
      <w:pPr>
        <w:spacing w:before="146" w:line="220" w:lineRule="auto"/>
        <w:ind w:left="3094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spacing w:val="8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师德师风巡查评价表</w:t>
      </w:r>
    </w:p>
    <w:bookmarkEnd w:id="0"/>
    <w:p w14:paraId="1819818C">
      <w:pPr>
        <w:spacing w:line="122" w:lineRule="exact"/>
      </w:pPr>
    </w:p>
    <w:tbl>
      <w:tblPr>
        <w:tblStyle w:val="7"/>
        <w:tblW w:w="9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9"/>
        <w:gridCol w:w="6156"/>
        <w:gridCol w:w="1394"/>
      </w:tblGrid>
      <w:tr w14:paraId="2F1F9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509" w:type="dxa"/>
            <w:gridSpan w:val="3"/>
            <w:vAlign w:val="top"/>
          </w:tcPr>
          <w:p w14:paraId="2A92DACA">
            <w:pPr>
              <w:pStyle w:val="6"/>
              <w:spacing w:before="48" w:line="216" w:lineRule="auto"/>
              <w:ind w:left="133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二级党组织名称：</w:t>
            </w:r>
          </w:p>
        </w:tc>
      </w:tr>
      <w:tr w14:paraId="14F1F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959" w:type="dxa"/>
            <w:vAlign w:val="top"/>
          </w:tcPr>
          <w:p w14:paraId="6C64B22D">
            <w:pPr>
              <w:pStyle w:val="6"/>
              <w:spacing w:before="42" w:line="218" w:lineRule="auto"/>
              <w:ind w:left="12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巡查内容</w:t>
            </w:r>
          </w:p>
        </w:tc>
        <w:tc>
          <w:tcPr>
            <w:tcW w:w="6156" w:type="dxa"/>
            <w:vAlign w:val="top"/>
          </w:tcPr>
          <w:p w14:paraId="4EB74C44">
            <w:pPr>
              <w:pStyle w:val="6"/>
              <w:spacing w:before="42" w:line="218" w:lineRule="auto"/>
              <w:ind w:left="180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具体任务</w:t>
            </w:r>
          </w:p>
        </w:tc>
        <w:tc>
          <w:tcPr>
            <w:tcW w:w="1394" w:type="dxa"/>
            <w:vAlign w:val="top"/>
          </w:tcPr>
          <w:p w14:paraId="5539E070">
            <w:pPr>
              <w:pStyle w:val="6"/>
              <w:spacing w:before="42" w:line="219" w:lineRule="auto"/>
              <w:ind w:left="11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是否完成</w:t>
            </w:r>
          </w:p>
        </w:tc>
      </w:tr>
      <w:tr w14:paraId="527EE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59" w:type="dxa"/>
            <w:vMerge w:val="restart"/>
            <w:tcBorders>
              <w:bottom w:val="nil"/>
            </w:tcBorders>
            <w:vAlign w:val="top"/>
          </w:tcPr>
          <w:p w14:paraId="42352090">
            <w:pPr>
              <w:spacing w:line="257" w:lineRule="auto"/>
              <w:rPr>
                <w:rFonts w:ascii="Arial"/>
                <w:sz w:val="21"/>
              </w:rPr>
            </w:pPr>
          </w:p>
          <w:p w14:paraId="01EEE100">
            <w:pPr>
              <w:spacing w:line="257" w:lineRule="auto"/>
              <w:rPr>
                <w:rFonts w:ascii="Arial"/>
                <w:sz w:val="21"/>
              </w:rPr>
            </w:pPr>
          </w:p>
          <w:p w14:paraId="06D2DD65">
            <w:pPr>
              <w:spacing w:line="257" w:lineRule="auto"/>
              <w:rPr>
                <w:rFonts w:ascii="Arial"/>
                <w:sz w:val="21"/>
              </w:rPr>
            </w:pPr>
          </w:p>
          <w:p w14:paraId="39B8958F">
            <w:pPr>
              <w:spacing w:line="257" w:lineRule="auto"/>
              <w:rPr>
                <w:rFonts w:ascii="Arial"/>
                <w:sz w:val="21"/>
              </w:rPr>
            </w:pPr>
          </w:p>
          <w:p w14:paraId="16637611">
            <w:pPr>
              <w:spacing w:line="257" w:lineRule="auto"/>
              <w:rPr>
                <w:rFonts w:ascii="Arial"/>
                <w:sz w:val="21"/>
              </w:rPr>
            </w:pPr>
          </w:p>
          <w:p w14:paraId="482E2757">
            <w:pPr>
              <w:spacing w:line="257" w:lineRule="auto"/>
              <w:rPr>
                <w:rFonts w:ascii="Arial"/>
                <w:sz w:val="21"/>
              </w:rPr>
            </w:pPr>
          </w:p>
          <w:p w14:paraId="02468DBB">
            <w:pPr>
              <w:spacing w:line="257" w:lineRule="auto"/>
              <w:rPr>
                <w:rFonts w:ascii="Arial"/>
                <w:sz w:val="21"/>
              </w:rPr>
            </w:pPr>
          </w:p>
          <w:p w14:paraId="3F831B92">
            <w:pPr>
              <w:spacing w:line="257" w:lineRule="auto"/>
              <w:rPr>
                <w:rFonts w:ascii="Arial"/>
                <w:sz w:val="21"/>
              </w:rPr>
            </w:pPr>
          </w:p>
          <w:p w14:paraId="5026B8A3">
            <w:pPr>
              <w:spacing w:line="257" w:lineRule="auto"/>
              <w:rPr>
                <w:rFonts w:ascii="Arial"/>
                <w:sz w:val="21"/>
              </w:rPr>
            </w:pPr>
          </w:p>
          <w:p w14:paraId="180C4E58">
            <w:pPr>
              <w:spacing w:line="258" w:lineRule="auto"/>
              <w:rPr>
                <w:rFonts w:ascii="Arial"/>
                <w:sz w:val="21"/>
              </w:rPr>
            </w:pPr>
          </w:p>
          <w:p w14:paraId="4FB6D7D5">
            <w:pPr>
              <w:pStyle w:val="6"/>
              <w:spacing w:before="78" w:line="441" w:lineRule="exact"/>
              <w:ind w:left="131"/>
            </w:pPr>
            <w:r>
              <w:rPr>
                <w:spacing w:val="-4"/>
                <w:position w:val="15"/>
              </w:rPr>
              <w:t>一、师德全程教</w:t>
            </w:r>
          </w:p>
          <w:p w14:paraId="30AED920">
            <w:pPr>
              <w:pStyle w:val="6"/>
              <w:spacing w:line="217" w:lineRule="auto"/>
              <w:ind w:left="119"/>
            </w:pPr>
            <w:r>
              <w:rPr>
                <w:spacing w:val="-2"/>
              </w:rPr>
              <w:t>育体系构建情况</w:t>
            </w:r>
          </w:p>
        </w:tc>
        <w:tc>
          <w:tcPr>
            <w:tcW w:w="6156" w:type="dxa"/>
            <w:vAlign w:val="top"/>
          </w:tcPr>
          <w:p w14:paraId="216603E5">
            <w:pPr>
              <w:pStyle w:val="6"/>
              <w:spacing w:before="85" w:line="217" w:lineRule="auto"/>
              <w:ind w:left="128"/>
            </w:pPr>
            <w:r>
              <w:rPr>
                <w:spacing w:val="-2"/>
              </w:rPr>
              <w:t>1.是否贯彻落实总书记指示批示精神？</w:t>
            </w:r>
          </w:p>
        </w:tc>
        <w:tc>
          <w:tcPr>
            <w:tcW w:w="1394" w:type="dxa"/>
            <w:vAlign w:val="top"/>
          </w:tcPr>
          <w:p w14:paraId="78525490">
            <w:pPr>
              <w:rPr>
                <w:rFonts w:ascii="Arial"/>
                <w:sz w:val="21"/>
              </w:rPr>
            </w:pPr>
          </w:p>
        </w:tc>
      </w:tr>
      <w:tr w14:paraId="011DF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69BF39C6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20622EA0">
            <w:pPr>
              <w:pStyle w:val="6"/>
              <w:spacing w:before="51" w:line="224" w:lineRule="auto"/>
              <w:ind w:left="109" w:right="104" w:firstLine="13"/>
            </w:pPr>
            <w:r>
              <w:rPr>
                <w:spacing w:val="6"/>
              </w:rPr>
              <w:t>2.是否落实国家关于师德师风的标准，</w:t>
            </w:r>
            <w:r>
              <w:rPr>
                <w:rFonts w:hint="eastAsia"/>
                <w:spacing w:val="6"/>
                <w:lang w:eastAsia="zh-CN"/>
              </w:rPr>
              <w:t>有无违背</w:t>
            </w:r>
            <w:r>
              <w:rPr>
                <w:spacing w:val="6"/>
              </w:rPr>
              <w:t>社会公序良</w:t>
            </w:r>
            <w:r>
              <w:rPr>
                <w:rFonts w:hint="eastAsia"/>
                <w:spacing w:val="6"/>
                <w:lang w:eastAsia="zh-CN"/>
              </w:rPr>
              <w:t>俗的情况</w:t>
            </w:r>
            <w:r>
              <w:rPr>
                <w:spacing w:val="-3"/>
              </w:rPr>
              <w:t>？</w:t>
            </w:r>
          </w:p>
        </w:tc>
        <w:tc>
          <w:tcPr>
            <w:tcW w:w="1394" w:type="dxa"/>
            <w:vAlign w:val="top"/>
          </w:tcPr>
          <w:p w14:paraId="494E0E1E">
            <w:pPr>
              <w:rPr>
                <w:rFonts w:ascii="Arial"/>
                <w:sz w:val="21"/>
              </w:rPr>
            </w:pPr>
          </w:p>
        </w:tc>
      </w:tr>
      <w:tr w14:paraId="6461E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7545155C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0B019D87">
            <w:pPr>
              <w:pStyle w:val="6"/>
              <w:spacing w:before="52" w:line="224" w:lineRule="auto"/>
              <w:ind w:left="124" w:right="104" w:firstLine="8"/>
            </w:pPr>
            <w:r>
              <w:rPr>
                <w:spacing w:val="-4"/>
              </w:rPr>
              <w:t>3.是否坚</w:t>
            </w:r>
            <w:r>
              <w:rPr>
                <w:rFonts w:hint="eastAsia"/>
                <w:spacing w:val="-4"/>
                <w:lang w:eastAsia="zh-CN"/>
              </w:rPr>
              <w:t>持和</w:t>
            </w:r>
            <w:r>
              <w:rPr>
                <w:spacing w:val="-4"/>
              </w:rPr>
              <w:t>完善学习机制，用习近平新时代</w:t>
            </w:r>
            <w:r>
              <w:rPr>
                <w:rFonts w:hint="eastAsia"/>
                <w:spacing w:val="-4"/>
                <w:lang w:eastAsia="zh-CN"/>
              </w:rPr>
              <w:t>中国特色社会主义思想</w:t>
            </w:r>
            <w:r>
              <w:rPr>
                <w:spacing w:val="-3"/>
              </w:rPr>
              <w:t>武装头脑？</w:t>
            </w:r>
          </w:p>
        </w:tc>
        <w:tc>
          <w:tcPr>
            <w:tcW w:w="1394" w:type="dxa"/>
            <w:vAlign w:val="top"/>
          </w:tcPr>
          <w:p w14:paraId="04123371">
            <w:pPr>
              <w:rPr>
                <w:rFonts w:ascii="Arial"/>
                <w:sz w:val="21"/>
              </w:rPr>
            </w:pPr>
          </w:p>
        </w:tc>
      </w:tr>
      <w:tr w14:paraId="3B540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1969591A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109BC80A">
            <w:pPr>
              <w:pStyle w:val="6"/>
              <w:spacing w:before="52" w:line="224" w:lineRule="auto"/>
              <w:ind w:left="127" w:right="104" w:hanging="5"/>
            </w:pPr>
            <w:r>
              <w:rPr>
                <w:spacing w:val="-3"/>
              </w:rPr>
              <w:t>4.是否健全教职工理论学习制度，做到教职工每学年集中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学习不少于</w:t>
            </w:r>
            <w:r>
              <w:rPr>
                <w:spacing w:val="-39"/>
              </w:rPr>
              <w:t xml:space="preserve"> </w:t>
            </w:r>
            <w:r>
              <w:rPr>
                <w:spacing w:val="-7"/>
              </w:rPr>
              <w:t>40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学时？</w:t>
            </w:r>
          </w:p>
        </w:tc>
        <w:tc>
          <w:tcPr>
            <w:tcW w:w="1394" w:type="dxa"/>
            <w:vAlign w:val="top"/>
          </w:tcPr>
          <w:p w14:paraId="5DB82A1D">
            <w:pPr>
              <w:rPr>
                <w:rFonts w:ascii="Arial"/>
                <w:sz w:val="21"/>
              </w:rPr>
            </w:pPr>
          </w:p>
        </w:tc>
      </w:tr>
      <w:tr w14:paraId="61CC1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6307D3B8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6F5CC50D">
            <w:pPr>
              <w:pStyle w:val="6"/>
              <w:spacing w:before="52" w:line="224" w:lineRule="auto"/>
              <w:ind w:left="141" w:right="104" w:hanging="15"/>
            </w:pPr>
            <w:r>
              <w:rPr>
                <w:spacing w:val="-3"/>
              </w:rPr>
              <w:t>5.是否创新教育载体，</w:t>
            </w:r>
            <w:r>
              <w:rPr>
                <w:rFonts w:hint="eastAsia"/>
                <w:spacing w:val="-3"/>
                <w:lang w:val="en-US" w:eastAsia="zh-CN"/>
              </w:rPr>
              <w:t>开展形式多样的师德师风建设活动</w:t>
            </w:r>
            <w:r>
              <w:rPr>
                <w:spacing w:val="-19"/>
              </w:rPr>
              <w:t>？</w:t>
            </w:r>
          </w:p>
        </w:tc>
        <w:tc>
          <w:tcPr>
            <w:tcW w:w="1394" w:type="dxa"/>
            <w:vAlign w:val="top"/>
          </w:tcPr>
          <w:p w14:paraId="0E137418">
            <w:pPr>
              <w:rPr>
                <w:rFonts w:ascii="Arial"/>
                <w:sz w:val="21"/>
              </w:rPr>
            </w:pPr>
          </w:p>
        </w:tc>
      </w:tr>
      <w:tr w14:paraId="1D5B3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78400B03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4CA850FB">
            <w:pPr>
              <w:pStyle w:val="6"/>
              <w:spacing w:before="55" w:line="223" w:lineRule="auto"/>
              <w:ind w:left="118" w:right="104" w:firstLine="6"/>
            </w:pPr>
            <w:r>
              <w:rPr>
                <w:spacing w:val="-3"/>
              </w:rPr>
              <w:t>6.是否将师德教育摆在教师培养首位，每年开展主题</w:t>
            </w:r>
            <w:r>
              <w:rPr>
                <w:spacing w:val="-4"/>
              </w:rPr>
              <w:t>教育</w:t>
            </w:r>
            <w:r>
              <w:t xml:space="preserve"> </w:t>
            </w:r>
            <w:r>
              <w:rPr>
                <w:spacing w:val="-9"/>
              </w:rPr>
              <w:t>不少于</w:t>
            </w:r>
            <w:r>
              <w:rPr>
                <w:spacing w:val="-38"/>
              </w:rPr>
              <w:t xml:space="preserve"> </w:t>
            </w:r>
            <w:r>
              <w:rPr>
                <w:spacing w:val="-9"/>
              </w:rPr>
              <w:t>2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次？</w:t>
            </w:r>
          </w:p>
        </w:tc>
        <w:tc>
          <w:tcPr>
            <w:tcW w:w="1394" w:type="dxa"/>
            <w:vAlign w:val="top"/>
          </w:tcPr>
          <w:p w14:paraId="07CC33D3">
            <w:pPr>
              <w:rPr>
                <w:rFonts w:ascii="Arial"/>
                <w:sz w:val="21"/>
              </w:rPr>
            </w:pPr>
          </w:p>
        </w:tc>
      </w:tr>
      <w:tr w14:paraId="0B8AE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1AE23768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08F538CD">
            <w:pPr>
              <w:pStyle w:val="6"/>
              <w:spacing w:before="52" w:line="224" w:lineRule="auto"/>
              <w:ind w:left="147" w:right="104" w:hanging="22"/>
            </w:pPr>
            <w:r>
              <w:rPr>
                <w:spacing w:val="6"/>
              </w:rPr>
              <w:t>7.是否将师德师风教育列为新进教师入职后的重要培训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内容，积极开展师德师风建设活动？</w:t>
            </w:r>
          </w:p>
        </w:tc>
        <w:tc>
          <w:tcPr>
            <w:tcW w:w="1394" w:type="dxa"/>
            <w:vAlign w:val="top"/>
          </w:tcPr>
          <w:p w14:paraId="47273DA8">
            <w:pPr>
              <w:rPr>
                <w:rFonts w:ascii="Arial"/>
                <w:sz w:val="21"/>
              </w:rPr>
            </w:pPr>
          </w:p>
        </w:tc>
      </w:tr>
      <w:tr w14:paraId="485FF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0F845762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509FBA07">
            <w:pPr>
              <w:pStyle w:val="6"/>
              <w:spacing w:before="53" w:line="231" w:lineRule="auto"/>
              <w:ind w:left="121" w:right="104" w:firstLine="3"/>
              <w:jc w:val="both"/>
            </w:pPr>
            <w:r>
              <w:rPr>
                <w:spacing w:val="-3"/>
              </w:rPr>
              <w:t>8.是否加强</w:t>
            </w:r>
            <w:r>
              <w:rPr>
                <w:rFonts w:hint="eastAsia"/>
                <w:spacing w:val="-3"/>
              </w:rPr>
              <w:t>《湖州学院教师职业道德守则与行为规范》</w:t>
            </w:r>
            <w:r>
              <w:rPr>
                <w:rFonts w:hint="eastAsia"/>
                <w:spacing w:val="-3"/>
                <w:lang w:eastAsia="zh-CN"/>
              </w:rPr>
              <w:t>《</w:t>
            </w:r>
            <w:r>
              <w:rPr>
                <w:rFonts w:hint="eastAsia"/>
                <w:spacing w:val="-3"/>
                <w:lang w:val="en-US" w:eastAsia="zh-CN"/>
              </w:rPr>
              <w:t>湖州学院师德失范行为处理办法</w:t>
            </w:r>
            <w:r>
              <w:rPr>
                <w:rFonts w:hint="eastAsia"/>
                <w:spacing w:val="-3"/>
                <w:lang w:eastAsia="zh-CN"/>
              </w:rPr>
              <w:t>》</w:t>
            </w:r>
            <w:r>
              <w:rPr>
                <w:rFonts w:hint="eastAsia"/>
                <w:spacing w:val="-3"/>
                <w:lang w:val="en-US" w:eastAsia="zh-CN"/>
              </w:rPr>
              <w:t>等师德师风文件制度的</w:t>
            </w:r>
            <w:r>
              <w:rPr>
                <w:rFonts w:hint="eastAsia"/>
                <w:spacing w:val="-3"/>
              </w:rPr>
              <w:t>宣传力度</w:t>
            </w:r>
            <w:r>
              <w:rPr>
                <w:spacing w:val="-6"/>
              </w:rPr>
              <w:t>，使每个教师明晰教师职业行</w:t>
            </w:r>
            <w:r>
              <w:rPr>
                <w:spacing w:val="-2"/>
              </w:rPr>
              <w:t>为的正面和负面清单？</w:t>
            </w:r>
          </w:p>
        </w:tc>
        <w:tc>
          <w:tcPr>
            <w:tcW w:w="1394" w:type="dxa"/>
            <w:vAlign w:val="top"/>
          </w:tcPr>
          <w:p w14:paraId="3C094A80">
            <w:pPr>
              <w:rPr>
                <w:rFonts w:ascii="Arial"/>
                <w:sz w:val="21"/>
              </w:rPr>
            </w:pPr>
          </w:p>
        </w:tc>
      </w:tr>
      <w:tr w14:paraId="453D0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</w:tcBorders>
            <w:vAlign w:val="top"/>
          </w:tcPr>
          <w:p w14:paraId="79FF5AC7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2622D05D">
            <w:pPr>
              <w:pStyle w:val="6"/>
              <w:spacing w:before="52" w:line="224" w:lineRule="auto"/>
              <w:ind w:left="116" w:right="95" w:firstLine="8"/>
            </w:pPr>
            <w:r>
              <w:rPr>
                <w:spacing w:val="-3"/>
              </w:rPr>
              <w:t>9.是否加强教师自媒体的管理，引导教育教师文明上网、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理性发声？</w:t>
            </w:r>
          </w:p>
        </w:tc>
        <w:tc>
          <w:tcPr>
            <w:tcW w:w="1394" w:type="dxa"/>
            <w:vAlign w:val="top"/>
          </w:tcPr>
          <w:p w14:paraId="020D1C65">
            <w:pPr>
              <w:rPr>
                <w:rFonts w:ascii="Arial"/>
                <w:sz w:val="21"/>
              </w:rPr>
            </w:pPr>
          </w:p>
        </w:tc>
      </w:tr>
      <w:tr w14:paraId="77C4C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59" w:type="dxa"/>
            <w:vMerge w:val="restart"/>
            <w:tcBorders>
              <w:bottom w:val="nil"/>
            </w:tcBorders>
            <w:vAlign w:val="top"/>
          </w:tcPr>
          <w:p w14:paraId="03AA8AD3">
            <w:pPr>
              <w:spacing w:line="299" w:lineRule="auto"/>
              <w:rPr>
                <w:rFonts w:ascii="Arial"/>
                <w:sz w:val="21"/>
              </w:rPr>
            </w:pPr>
          </w:p>
          <w:p w14:paraId="1855CA29">
            <w:pPr>
              <w:spacing w:line="299" w:lineRule="auto"/>
              <w:rPr>
                <w:rFonts w:ascii="Arial"/>
                <w:sz w:val="21"/>
              </w:rPr>
            </w:pPr>
          </w:p>
          <w:p w14:paraId="65D631AC">
            <w:pPr>
              <w:pStyle w:val="6"/>
              <w:spacing w:before="78" w:line="439" w:lineRule="exact"/>
              <w:ind w:left="129"/>
            </w:pPr>
            <w:r>
              <w:rPr>
                <w:spacing w:val="-4"/>
                <w:position w:val="15"/>
              </w:rPr>
              <w:t>二、师德先进</w:t>
            </w:r>
            <w:r>
              <w:rPr>
                <w:rFonts w:hint="eastAsia"/>
                <w:spacing w:val="-4"/>
                <w:position w:val="15"/>
                <w:lang w:eastAsia="zh-CN"/>
              </w:rPr>
              <w:t>典型</w:t>
            </w:r>
          </w:p>
          <w:p w14:paraId="3F90D74C">
            <w:pPr>
              <w:pStyle w:val="6"/>
              <w:spacing w:line="217" w:lineRule="auto"/>
              <w:ind w:left="127"/>
            </w:pPr>
            <w:r>
              <w:rPr>
                <w:spacing w:val="-3"/>
              </w:rPr>
              <w:t>选树推广情况</w:t>
            </w:r>
          </w:p>
        </w:tc>
        <w:tc>
          <w:tcPr>
            <w:tcW w:w="6156" w:type="dxa"/>
            <w:vAlign w:val="top"/>
          </w:tcPr>
          <w:p w14:paraId="44C83112">
            <w:pPr>
              <w:pStyle w:val="6"/>
              <w:spacing w:before="54" w:line="223" w:lineRule="auto"/>
              <w:ind w:left="113" w:right="101" w:firstLine="15"/>
            </w:pPr>
            <w:r>
              <w:rPr>
                <w:spacing w:val="1"/>
              </w:rPr>
              <w:t>10.是否把师德师风典型选树作为加强和改进师德师风建</w:t>
            </w:r>
            <w:r>
              <w:rPr>
                <w:spacing w:val="-1"/>
              </w:rPr>
              <w:t>设的重要抓手，实现制度化和常态化</w:t>
            </w:r>
            <w:r>
              <w:rPr>
                <w:rFonts w:hint="eastAsia"/>
                <w:spacing w:val="-1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63FE4E3C">
            <w:pPr>
              <w:rPr>
                <w:rFonts w:ascii="Arial"/>
                <w:sz w:val="21"/>
              </w:rPr>
            </w:pPr>
          </w:p>
        </w:tc>
      </w:tr>
      <w:tr w14:paraId="08A4B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16E124E1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7453B616">
            <w:pPr>
              <w:pStyle w:val="6"/>
              <w:spacing w:before="55" w:line="223" w:lineRule="auto"/>
              <w:ind w:left="112" w:right="101" w:firstLine="16"/>
            </w:pPr>
            <w:r>
              <w:rPr>
                <w:spacing w:val="1"/>
              </w:rPr>
              <w:t>11.是否综合运用事迹报告、媒体宣传等手段，充分发挥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各类先进典型引领示范和辐射带动作用？</w:t>
            </w:r>
          </w:p>
        </w:tc>
        <w:tc>
          <w:tcPr>
            <w:tcW w:w="1394" w:type="dxa"/>
            <w:vAlign w:val="top"/>
          </w:tcPr>
          <w:p w14:paraId="7FEC564F">
            <w:pPr>
              <w:rPr>
                <w:rFonts w:ascii="Arial"/>
                <w:sz w:val="21"/>
              </w:rPr>
            </w:pPr>
          </w:p>
        </w:tc>
      </w:tr>
      <w:tr w14:paraId="7F412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</w:tcBorders>
            <w:vAlign w:val="top"/>
          </w:tcPr>
          <w:p w14:paraId="11C79DD5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09C26A4F">
            <w:pPr>
              <w:pStyle w:val="6"/>
              <w:spacing w:before="55" w:line="223" w:lineRule="auto"/>
              <w:ind w:left="133" w:hanging="5"/>
            </w:pPr>
            <w:r>
              <w:rPr>
                <w:spacing w:val="-5"/>
              </w:rPr>
              <w:t>12.是否持续做好“</w:t>
            </w:r>
            <w:r>
              <w:rPr>
                <w:spacing w:val="-84"/>
              </w:rPr>
              <w:t xml:space="preserve"> </w:t>
            </w:r>
            <w:r>
              <w:rPr>
                <w:rFonts w:hint="eastAsia"/>
                <w:spacing w:val="-5"/>
                <w:lang w:val="en-US" w:eastAsia="zh-CN"/>
              </w:rPr>
              <w:t>苕溪学者</w:t>
            </w:r>
            <w:r>
              <w:rPr>
                <w:spacing w:val="-5"/>
              </w:rPr>
              <w:t>”</w:t>
            </w:r>
            <w:r>
              <w:rPr>
                <w:spacing w:val="-8"/>
              </w:rPr>
              <w:t>“</w:t>
            </w:r>
            <w:r>
              <w:rPr>
                <w:spacing w:val="-82"/>
              </w:rPr>
              <w:t xml:space="preserve"> </w:t>
            </w:r>
            <w:r>
              <w:rPr>
                <w:spacing w:val="-8"/>
              </w:rPr>
              <w:t>三育人先进个人”等各类先进典型的选树活动？</w:t>
            </w:r>
          </w:p>
        </w:tc>
        <w:tc>
          <w:tcPr>
            <w:tcW w:w="1394" w:type="dxa"/>
            <w:vAlign w:val="top"/>
          </w:tcPr>
          <w:p w14:paraId="75354329">
            <w:pPr>
              <w:rPr>
                <w:rFonts w:ascii="Arial"/>
                <w:sz w:val="21"/>
              </w:rPr>
            </w:pPr>
          </w:p>
        </w:tc>
      </w:tr>
      <w:tr w14:paraId="7183D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restart"/>
            <w:tcBorders>
              <w:bottom w:val="nil"/>
            </w:tcBorders>
            <w:vAlign w:val="top"/>
          </w:tcPr>
          <w:p w14:paraId="31968E32">
            <w:pPr>
              <w:spacing w:line="241" w:lineRule="auto"/>
              <w:rPr>
                <w:rFonts w:ascii="Arial"/>
                <w:sz w:val="21"/>
              </w:rPr>
            </w:pPr>
          </w:p>
          <w:p w14:paraId="3A60F298">
            <w:pPr>
              <w:spacing w:line="241" w:lineRule="auto"/>
              <w:rPr>
                <w:rFonts w:ascii="Arial"/>
                <w:sz w:val="21"/>
              </w:rPr>
            </w:pPr>
          </w:p>
          <w:p w14:paraId="03832C2F">
            <w:pPr>
              <w:spacing w:line="241" w:lineRule="auto"/>
              <w:rPr>
                <w:rFonts w:ascii="Arial"/>
                <w:sz w:val="21"/>
              </w:rPr>
            </w:pPr>
          </w:p>
          <w:p w14:paraId="3E602E38">
            <w:pPr>
              <w:spacing w:line="241" w:lineRule="auto"/>
              <w:rPr>
                <w:rFonts w:ascii="Arial"/>
                <w:sz w:val="21"/>
              </w:rPr>
            </w:pPr>
          </w:p>
          <w:p w14:paraId="52E25A9D">
            <w:pPr>
              <w:spacing w:line="241" w:lineRule="auto"/>
              <w:rPr>
                <w:rFonts w:ascii="Arial"/>
                <w:sz w:val="21"/>
              </w:rPr>
            </w:pPr>
          </w:p>
          <w:p w14:paraId="5862C782">
            <w:pPr>
              <w:pStyle w:val="6"/>
              <w:spacing w:before="78" w:line="439" w:lineRule="exact"/>
              <w:ind w:firstLine="232" w:firstLineChars="100"/>
            </w:pPr>
            <w:r>
              <w:rPr>
                <w:spacing w:val="-4"/>
                <w:position w:val="15"/>
              </w:rPr>
              <w:t>三、师德考评监</w:t>
            </w:r>
          </w:p>
          <w:p w14:paraId="6F42844E">
            <w:pPr>
              <w:pStyle w:val="6"/>
              <w:spacing w:line="217" w:lineRule="auto"/>
              <w:ind w:left="116"/>
            </w:pPr>
            <w:r>
              <w:rPr>
                <w:spacing w:val="-2"/>
              </w:rPr>
              <w:t>督体系完成情况</w:t>
            </w:r>
          </w:p>
        </w:tc>
        <w:tc>
          <w:tcPr>
            <w:tcW w:w="6156" w:type="dxa"/>
            <w:vAlign w:val="top"/>
          </w:tcPr>
          <w:p w14:paraId="1D1A2325">
            <w:pPr>
              <w:pStyle w:val="6"/>
              <w:spacing w:before="55" w:line="223" w:lineRule="auto"/>
              <w:ind w:left="111" w:right="101" w:firstLine="17"/>
            </w:pPr>
            <w:r>
              <w:rPr>
                <w:spacing w:val="1"/>
              </w:rPr>
              <w:t>13.是否严格新进教师准入制度，全面评价其思想政治考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察和师德表现</w:t>
            </w:r>
            <w:r>
              <w:rPr>
                <w:rFonts w:hint="eastAsia"/>
                <w:spacing w:val="-2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6A57AAA6">
            <w:pPr>
              <w:rPr>
                <w:rFonts w:ascii="Arial"/>
                <w:sz w:val="21"/>
              </w:rPr>
            </w:pPr>
          </w:p>
        </w:tc>
      </w:tr>
      <w:tr w14:paraId="6257F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3F081313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0CB7CC45">
            <w:pPr>
              <w:pStyle w:val="6"/>
              <w:spacing w:before="55" w:line="231" w:lineRule="auto"/>
              <w:ind w:left="112" w:right="101" w:firstLine="16"/>
            </w:pPr>
            <w:r>
              <w:rPr>
                <w:spacing w:val="1"/>
              </w:rPr>
              <w:t>14.是否严格落实师德第一标准，将师德考核摆在教师考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核的首要位置</w:t>
            </w:r>
            <w:r>
              <w:rPr>
                <w:rFonts w:hint="eastAsia"/>
                <w:spacing w:val="-3"/>
                <w:lang w:eastAsia="zh-CN"/>
              </w:rPr>
              <w:t>，</w:t>
            </w:r>
            <w:r>
              <w:rPr>
                <w:spacing w:val="-3"/>
              </w:rPr>
              <w:t>对师德考核不合格者实行“一票否决制”</w:t>
            </w:r>
            <w:r>
              <w:rPr>
                <w:rFonts w:hint="eastAsia"/>
                <w:spacing w:val="-3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3937292D">
            <w:pPr>
              <w:rPr>
                <w:rFonts w:ascii="Arial"/>
                <w:sz w:val="21"/>
              </w:rPr>
            </w:pPr>
          </w:p>
        </w:tc>
      </w:tr>
      <w:tr w14:paraId="41BA2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60241C6E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3EB1D9C3">
            <w:pPr>
              <w:pStyle w:val="6"/>
              <w:spacing w:before="57" w:line="222" w:lineRule="auto"/>
              <w:ind w:left="126" w:right="101" w:firstLine="2"/>
            </w:pPr>
            <w:r>
              <w:rPr>
                <w:spacing w:val="1"/>
              </w:rPr>
              <w:t>15.是否加强课堂教学管理与监督，及时掌握师德信息动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态，及时纠正不良倾向和问题</w:t>
            </w:r>
            <w:r>
              <w:rPr>
                <w:rFonts w:hint="eastAsia"/>
                <w:spacing w:val="-2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76E3F00B">
            <w:pPr>
              <w:rPr>
                <w:rFonts w:ascii="Arial"/>
                <w:sz w:val="21"/>
              </w:rPr>
            </w:pPr>
          </w:p>
        </w:tc>
      </w:tr>
      <w:tr w14:paraId="62975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959" w:type="dxa"/>
            <w:vMerge w:val="continue"/>
            <w:tcBorders>
              <w:top w:val="nil"/>
            </w:tcBorders>
            <w:vAlign w:val="top"/>
          </w:tcPr>
          <w:p w14:paraId="48CDD93B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19959428">
            <w:pPr>
              <w:pStyle w:val="6"/>
              <w:spacing w:before="56" w:line="231" w:lineRule="auto"/>
              <w:ind w:left="116" w:right="104" w:firstLine="12"/>
              <w:jc w:val="both"/>
            </w:pPr>
            <w:r>
              <w:t>16.是否加强课程思政建设，将教师参与</w:t>
            </w:r>
            <w:r>
              <w:rPr>
                <w:spacing w:val="-83"/>
              </w:rPr>
              <w:t xml:space="preserve"> </w:t>
            </w:r>
            <w:r>
              <w:t xml:space="preserve">“课程思政”教 </w:t>
            </w:r>
            <w:r>
              <w:rPr>
                <w:spacing w:val="-3"/>
              </w:rPr>
              <w:t>学改革情况作为考核评价、岗位聘任、评优奖励的重要依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据</w:t>
            </w:r>
            <w:r>
              <w:rPr>
                <w:rFonts w:hint="eastAsia"/>
                <w:spacing w:val="-7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25CB1644">
            <w:pPr>
              <w:rPr>
                <w:rFonts w:ascii="Arial"/>
                <w:sz w:val="21"/>
              </w:rPr>
            </w:pPr>
          </w:p>
        </w:tc>
      </w:tr>
    </w:tbl>
    <w:p w14:paraId="7F922AA6">
      <w:pPr>
        <w:pStyle w:val="2"/>
      </w:pPr>
    </w:p>
    <w:p w14:paraId="2772CA35">
      <w:pPr>
        <w:sectPr>
          <w:footerReference r:id="rId3" w:type="default"/>
          <w:pgSz w:w="11906" w:h="16839"/>
          <w:pgMar w:top="1431" w:right="1138" w:bottom="1449" w:left="1253" w:header="0" w:footer="1200" w:gutter="0"/>
          <w:pgNumType w:fmt="numberInDash"/>
          <w:cols w:space="720" w:num="1"/>
        </w:sectPr>
      </w:pPr>
    </w:p>
    <w:p w14:paraId="07757C0F">
      <w:pPr>
        <w:spacing w:before="28"/>
      </w:pPr>
    </w:p>
    <w:tbl>
      <w:tblPr>
        <w:tblStyle w:val="7"/>
        <w:tblpPr w:leftFromText="180" w:rightFromText="180" w:vertAnchor="text" w:horzAnchor="page" w:tblpX="1166" w:tblpY="369"/>
        <w:tblOverlap w:val="never"/>
        <w:tblW w:w="950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9"/>
        <w:gridCol w:w="6156"/>
        <w:gridCol w:w="1394"/>
      </w:tblGrid>
      <w:tr w14:paraId="60205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959" w:type="dxa"/>
            <w:vMerge w:val="restart"/>
            <w:tcBorders>
              <w:bottom w:val="nil"/>
            </w:tcBorders>
            <w:vAlign w:val="top"/>
          </w:tcPr>
          <w:p w14:paraId="099B1B57">
            <w:pPr>
              <w:spacing w:line="255" w:lineRule="auto"/>
              <w:rPr>
                <w:rFonts w:ascii="Arial"/>
                <w:sz w:val="21"/>
              </w:rPr>
            </w:pPr>
          </w:p>
          <w:p w14:paraId="1CBA5A69">
            <w:pPr>
              <w:spacing w:line="256" w:lineRule="auto"/>
              <w:rPr>
                <w:rFonts w:ascii="Arial"/>
                <w:sz w:val="21"/>
              </w:rPr>
            </w:pPr>
          </w:p>
          <w:p w14:paraId="16817B4F">
            <w:pPr>
              <w:pStyle w:val="6"/>
              <w:spacing w:before="78" w:line="440" w:lineRule="exact"/>
              <w:ind w:left="144"/>
              <w:rPr>
                <w:spacing w:val="3"/>
                <w:position w:val="15"/>
              </w:rPr>
            </w:pPr>
          </w:p>
          <w:p w14:paraId="26853FD0">
            <w:pPr>
              <w:pStyle w:val="6"/>
              <w:spacing w:before="78" w:line="440" w:lineRule="exact"/>
              <w:ind w:left="144"/>
              <w:rPr>
                <w:spacing w:val="3"/>
                <w:position w:val="15"/>
              </w:rPr>
            </w:pPr>
          </w:p>
          <w:p w14:paraId="387C9EE2">
            <w:pPr>
              <w:pStyle w:val="6"/>
              <w:spacing w:before="78" w:line="440" w:lineRule="exact"/>
              <w:ind w:left="144"/>
            </w:pPr>
            <w:r>
              <w:rPr>
                <w:spacing w:val="3"/>
                <w:position w:val="15"/>
              </w:rPr>
              <w:t>四、师德奖惩激</w:t>
            </w:r>
          </w:p>
          <w:p w14:paraId="6E4F9F73">
            <w:pPr>
              <w:pStyle w:val="6"/>
              <w:spacing w:line="216" w:lineRule="auto"/>
              <w:ind w:left="114"/>
            </w:pPr>
            <w:r>
              <w:rPr>
                <w:spacing w:val="-2"/>
              </w:rPr>
              <w:t>励机制贯彻情况</w:t>
            </w:r>
          </w:p>
        </w:tc>
        <w:tc>
          <w:tcPr>
            <w:tcW w:w="6156" w:type="dxa"/>
            <w:vAlign w:val="top"/>
          </w:tcPr>
          <w:p w14:paraId="513EAE6B">
            <w:pPr>
              <w:pStyle w:val="6"/>
              <w:spacing w:before="58" w:line="231" w:lineRule="auto"/>
              <w:ind w:left="112" w:right="101" w:firstLine="16"/>
              <w:jc w:val="both"/>
            </w:pPr>
            <w:r>
              <w:rPr>
                <w:spacing w:val="1"/>
              </w:rPr>
              <w:t>17.是否建立师德激励机制，深入挖掘在教书育人、教学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科研、人才培养、社会服务等领域表现突出的优秀教师典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型</w:t>
            </w:r>
            <w:r>
              <w:rPr>
                <w:rFonts w:hint="eastAsia"/>
                <w:spacing w:val="-5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213E621F">
            <w:pPr>
              <w:rPr>
                <w:rFonts w:ascii="Arial"/>
                <w:sz w:val="21"/>
              </w:rPr>
            </w:pPr>
          </w:p>
        </w:tc>
      </w:tr>
      <w:tr w14:paraId="31026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013C605F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025FFE76">
            <w:pPr>
              <w:pStyle w:val="6"/>
              <w:spacing w:before="53" w:line="231" w:lineRule="auto"/>
              <w:ind w:left="126" w:right="104" w:firstLine="1"/>
              <w:jc w:val="both"/>
            </w:pPr>
            <w:r>
              <w:rPr>
                <w:spacing w:val="1"/>
              </w:rPr>
              <w:t>18.是否强化师德考核结果的运用，在教师职务（职称）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晋升和岗位聘用、各类高层次人才评选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中，对同等条件下师德表现突出者予以优先考</w:t>
            </w:r>
            <w:r>
              <w:rPr>
                <w:spacing w:val="-2"/>
              </w:rPr>
              <w:t>虑</w:t>
            </w:r>
            <w:r>
              <w:rPr>
                <w:rFonts w:hint="eastAsia"/>
                <w:spacing w:val="-2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4F43B9EE">
            <w:pPr>
              <w:rPr>
                <w:rFonts w:ascii="Arial"/>
                <w:sz w:val="21"/>
              </w:rPr>
            </w:pPr>
          </w:p>
        </w:tc>
      </w:tr>
      <w:tr w14:paraId="4868A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6F852E2A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685B9E43">
            <w:pPr>
              <w:pStyle w:val="6"/>
              <w:spacing w:before="55" w:line="223" w:lineRule="auto"/>
              <w:ind w:left="116" w:right="101" w:firstLine="12"/>
            </w:pPr>
            <w:r>
              <w:rPr>
                <w:spacing w:val="1"/>
              </w:rPr>
              <w:t>19.是否健全师德违规通报制度，明确师德失范行为的受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理、调查、认定等程序？</w:t>
            </w:r>
          </w:p>
        </w:tc>
        <w:tc>
          <w:tcPr>
            <w:tcW w:w="1394" w:type="dxa"/>
            <w:vAlign w:val="top"/>
          </w:tcPr>
          <w:p w14:paraId="570049CD">
            <w:pPr>
              <w:rPr>
                <w:rFonts w:ascii="Arial"/>
                <w:sz w:val="21"/>
              </w:rPr>
            </w:pPr>
          </w:p>
        </w:tc>
      </w:tr>
      <w:tr w14:paraId="4D6A3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113C82B5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754855D4">
            <w:pPr>
              <w:pStyle w:val="6"/>
              <w:spacing w:before="55" w:line="223" w:lineRule="auto"/>
              <w:ind w:left="117" w:right="101" w:firstLine="5"/>
            </w:pPr>
            <w:r>
              <w:rPr>
                <w:spacing w:val="1"/>
              </w:rPr>
              <w:t>20.是否建立健全教师违反师德行为的惩处机制，完善责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任追究机制</w:t>
            </w:r>
            <w:r>
              <w:rPr>
                <w:rFonts w:hint="eastAsia"/>
                <w:spacing w:val="-3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4B8CE724">
            <w:pPr>
              <w:rPr>
                <w:rFonts w:ascii="Arial"/>
                <w:sz w:val="21"/>
              </w:rPr>
            </w:pPr>
          </w:p>
        </w:tc>
      </w:tr>
      <w:tr w14:paraId="467EB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959" w:type="dxa"/>
            <w:vMerge w:val="continue"/>
            <w:tcBorders>
              <w:top w:val="nil"/>
            </w:tcBorders>
            <w:vAlign w:val="top"/>
          </w:tcPr>
          <w:p w14:paraId="471EFB56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04C0531E">
            <w:pPr>
              <w:pStyle w:val="6"/>
              <w:spacing w:before="53" w:line="231" w:lineRule="auto"/>
              <w:ind w:left="109" w:firstLine="13"/>
              <w:jc w:val="both"/>
            </w:pPr>
            <w:r>
              <w:rPr>
                <w:spacing w:val="1"/>
              </w:rPr>
              <w:t>21.是否存在教职工师德失范情况，对违反师德师风行为</w:t>
            </w:r>
            <w:r>
              <w:rPr>
                <w:spacing w:val="2"/>
              </w:rPr>
              <w:t xml:space="preserve">  </w:t>
            </w:r>
            <w:r>
              <w:rPr>
                <w:spacing w:val="-8"/>
              </w:rPr>
              <w:t>的教师，是否按照</w:t>
            </w:r>
            <w:r>
              <w:rPr>
                <w:rFonts w:hint="eastAsia"/>
                <w:spacing w:val="-8"/>
              </w:rPr>
              <w:t>《湖州学院教师师德失范行为处理办法》</w:t>
            </w:r>
            <w:r>
              <w:rPr>
                <w:spacing w:val="-2"/>
              </w:rPr>
              <w:t>严肃处理？</w:t>
            </w:r>
          </w:p>
        </w:tc>
        <w:tc>
          <w:tcPr>
            <w:tcW w:w="1394" w:type="dxa"/>
            <w:vAlign w:val="top"/>
          </w:tcPr>
          <w:p w14:paraId="11EB20EE">
            <w:pPr>
              <w:rPr>
                <w:rFonts w:ascii="Arial"/>
                <w:sz w:val="21"/>
              </w:rPr>
            </w:pPr>
          </w:p>
        </w:tc>
      </w:tr>
      <w:tr w14:paraId="1464D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959" w:type="dxa"/>
            <w:vMerge w:val="restart"/>
            <w:tcBorders>
              <w:bottom w:val="nil"/>
            </w:tcBorders>
            <w:vAlign w:val="top"/>
          </w:tcPr>
          <w:p w14:paraId="66947869">
            <w:pPr>
              <w:spacing w:line="284" w:lineRule="auto"/>
              <w:rPr>
                <w:rFonts w:ascii="Arial"/>
                <w:sz w:val="21"/>
              </w:rPr>
            </w:pPr>
          </w:p>
          <w:p w14:paraId="0BAA12EF">
            <w:pPr>
              <w:spacing w:line="284" w:lineRule="auto"/>
              <w:rPr>
                <w:rFonts w:ascii="Arial"/>
                <w:sz w:val="21"/>
              </w:rPr>
            </w:pPr>
          </w:p>
          <w:p w14:paraId="4584209B">
            <w:pPr>
              <w:spacing w:line="284" w:lineRule="auto"/>
              <w:rPr>
                <w:rFonts w:ascii="Arial"/>
                <w:sz w:val="21"/>
              </w:rPr>
            </w:pPr>
          </w:p>
          <w:p w14:paraId="52268FDC">
            <w:pPr>
              <w:pStyle w:val="6"/>
              <w:spacing w:before="78" w:line="439" w:lineRule="exact"/>
              <w:ind w:firstLine="234" w:firstLineChars="100"/>
            </w:pPr>
            <w:r>
              <w:rPr>
                <w:spacing w:val="-3"/>
                <w:position w:val="15"/>
              </w:rPr>
              <w:t>五、师德保障机</w:t>
            </w:r>
          </w:p>
          <w:p w14:paraId="70A9B205">
            <w:pPr>
              <w:pStyle w:val="6"/>
              <w:spacing w:line="216" w:lineRule="auto"/>
              <w:ind w:left="392"/>
            </w:pPr>
            <w:r>
              <w:rPr>
                <w:spacing w:val="-4"/>
              </w:rPr>
              <w:t>制落实情况</w:t>
            </w:r>
          </w:p>
        </w:tc>
        <w:tc>
          <w:tcPr>
            <w:tcW w:w="6156" w:type="dxa"/>
            <w:vAlign w:val="top"/>
          </w:tcPr>
          <w:p w14:paraId="1C6164E6">
            <w:pPr>
              <w:pStyle w:val="6"/>
              <w:spacing w:before="57" w:line="230" w:lineRule="auto"/>
              <w:ind w:left="109" w:right="101" w:firstLine="13"/>
              <w:jc w:val="both"/>
            </w:pPr>
            <w:r>
              <w:rPr>
                <w:spacing w:val="1"/>
              </w:rPr>
              <w:t>22.是否履行师德师风建设的主体责任，部署和实施本单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位的师德师风宣传教育、制度建设、师德考核和师德问题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行为的预防、监督、查处等工作</w:t>
            </w:r>
            <w:r>
              <w:rPr>
                <w:rFonts w:hint="eastAsia"/>
                <w:spacing w:val="-1"/>
                <w:lang w:eastAsia="zh-CN"/>
              </w:rPr>
              <w:t>？</w:t>
            </w:r>
          </w:p>
        </w:tc>
        <w:tc>
          <w:tcPr>
            <w:tcW w:w="1394" w:type="dxa"/>
            <w:vAlign w:val="top"/>
          </w:tcPr>
          <w:p w14:paraId="53389301">
            <w:pPr>
              <w:rPr>
                <w:rFonts w:ascii="Arial"/>
                <w:sz w:val="21"/>
              </w:rPr>
            </w:pPr>
          </w:p>
        </w:tc>
      </w:tr>
      <w:tr w14:paraId="0CC20D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9" w:type="dxa"/>
            <w:vMerge w:val="continue"/>
            <w:tcBorders>
              <w:top w:val="nil"/>
              <w:bottom w:val="nil"/>
            </w:tcBorders>
            <w:vAlign w:val="top"/>
          </w:tcPr>
          <w:p w14:paraId="409648E1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6516C5B7">
            <w:pPr>
              <w:pStyle w:val="6"/>
              <w:spacing w:before="55" w:line="223" w:lineRule="auto"/>
              <w:ind w:left="116" w:right="43" w:firstLine="6"/>
            </w:pPr>
            <w:r>
              <w:rPr>
                <w:spacing w:val="-5"/>
              </w:rPr>
              <w:t>23.是否健全教师发展制度，构建教师职业发展支持体</w:t>
            </w:r>
            <w:r>
              <w:rPr>
                <w:spacing w:val="-6"/>
              </w:rPr>
              <w:t>系，</w:t>
            </w:r>
            <w:r>
              <w:t xml:space="preserve"> </w:t>
            </w:r>
            <w:r>
              <w:rPr>
                <w:spacing w:val="-1"/>
              </w:rPr>
              <w:t>鼓励支持教师参加培训、开展学术交流合作？</w:t>
            </w:r>
          </w:p>
        </w:tc>
        <w:tc>
          <w:tcPr>
            <w:tcW w:w="1394" w:type="dxa"/>
            <w:vAlign w:val="top"/>
          </w:tcPr>
          <w:p w14:paraId="4B3B18ED">
            <w:pPr>
              <w:rPr>
                <w:rFonts w:ascii="Arial"/>
                <w:sz w:val="21"/>
              </w:rPr>
            </w:pPr>
          </w:p>
        </w:tc>
      </w:tr>
      <w:tr w14:paraId="3D5379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1959" w:type="dxa"/>
            <w:vMerge w:val="continue"/>
            <w:tcBorders>
              <w:top w:val="nil"/>
            </w:tcBorders>
            <w:vAlign w:val="top"/>
          </w:tcPr>
          <w:p w14:paraId="02B4DF48">
            <w:pPr>
              <w:rPr>
                <w:rFonts w:ascii="Arial"/>
                <w:sz w:val="21"/>
              </w:rPr>
            </w:pPr>
          </w:p>
        </w:tc>
        <w:tc>
          <w:tcPr>
            <w:tcW w:w="6156" w:type="dxa"/>
            <w:vAlign w:val="top"/>
          </w:tcPr>
          <w:p w14:paraId="66A9C5C3">
            <w:pPr>
              <w:pStyle w:val="6"/>
              <w:spacing w:before="58" w:line="230" w:lineRule="auto"/>
              <w:ind w:left="110" w:right="104" w:firstLine="12"/>
            </w:pPr>
            <w:r>
              <w:rPr>
                <w:spacing w:val="1"/>
              </w:rPr>
              <w:t>24.是否做实领导联系教师、干部与教师谈心谈话制度，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主动了解教师工作和生活状况，关注教师利益诉求，不断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增强教师的归属感？</w:t>
            </w:r>
          </w:p>
        </w:tc>
        <w:tc>
          <w:tcPr>
            <w:tcW w:w="1394" w:type="dxa"/>
            <w:vAlign w:val="top"/>
          </w:tcPr>
          <w:p w14:paraId="6B9BF7B8">
            <w:pPr>
              <w:rPr>
                <w:rFonts w:ascii="Arial"/>
                <w:sz w:val="21"/>
              </w:rPr>
            </w:pPr>
          </w:p>
        </w:tc>
      </w:tr>
      <w:tr w14:paraId="1CEF8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6" w:hRule="atLeast"/>
        </w:trPr>
        <w:tc>
          <w:tcPr>
            <w:tcW w:w="9509" w:type="dxa"/>
            <w:gridSpan w:val="3"/>
            <w:vAlign w:val="top"/>
          </w:tcPr>
          <w:p w14:paraId="746B2A52">
            <w:pPr>
              <w:pStyle w:val="6"/>
              <w:spacing w:before="50" w:line="217" w:lineRule="auto"/>
              <w:ind w:left="130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  <w14:textOutline w14:w="544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问题与建议：</w:t>
            </w:r>
          </w:p>
        </w:tc>
      </w:tr>
    </w:tbl>
    <w:p w14:paraId="3C691D91">
      <w:pPr>
        <w:spacing w:before="99"/>
      </w:pPr>
    </w:p>
    <w:p w14:paraId="121DE47C">
      <w:pPr>
        <w:rPr>
          <w:rFonts w:hint="default"/>
          <w:lang w:val="en-US" w:eastAsia="zh-CN"/>
        </w:rPr>
      </w:pPr>
    </w:p>
    <w:p w14:paraId="56750DE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E859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942E2">
    <w:pPr>
      <w:spacing w:line="178" w:lineRule="auto"/>
      <w:ind w:left="8667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DC49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6DC49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B7000"/>
    <w:rsid w:val="18CB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2025-10-13T03:12:00Z</dcterms:created>
  <dc:creator>宇智波</dc:creator>
  <cp:lastModifiedBy>宇智波</cp:lastModifiedBy>
  <dcterms:modified xsi:type="dcterms:W3CDTF">2025-10-13T03:12:51Z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02F50D9779B3403392DFE65578F28FF8_11</vt:lpwstr>
  </property>
  <property fmtid="{D5CDD505-2E9C-101B-9397-08002B2CF9AE}" pid="4" name="KSOTemplateDocerSaveRecord">
    <vt:lpwstr>eyJoZGlkIjoiNWY5YTY4OTFjMWE4ZTEzNDYyMDcyZjRiZDJjZTllYWUiLCJ1c2VySWQiOiIyOTQyNTczNjEifQ==</vt:lpwstr>
  </property>
</Properties>
</file>